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1DA2" w:rsidRPr="00191DA2" w:rsidP="00191DA2">
      <w:pPr>
        <w:jc w:val="right"/>
        <w:rPr>
          <w:rFonts w:eastAsia="Times New Roman CYR"/>
          <w:sz w:val="28"/>
          <w:szCs w:val="28"/>
        </w:rPr>
      </w:pPr>
      <w:r w:rsidRPr="00191DA2">
        <w:rPr>
          <w:rFonts w:eastAsia="Times New Roman CYR"/>
          <w:sz w:val="28"/>
          <w:szCs w:val="28"/>
        </w:rPr>
        <w:t>УИД 86MS0016-01-2024-002146-80</w:t>
      </w:r>
    </w:p>
    <w:p w:rsidR="00191DA2" w:rsidRPr="00191DA2" w:rsidP="00191DA2">
      <w:pPr>
        <w:jc w:val="right"/>
        <w:rPr>
          <w:rFonts w:eastAsia="Times New Roman CYR"/>
          <w:sz w:val="28"/>
          <w:szCs w:val="28"/>
        </w:rPr>
      </w:pPr>
      <w:r w:rsidRPr="00191DA2">
        <w:rPr>
          <w:rFonts w:eastAsia="Times New Roman CYR"/>
          <w:sz w:val="28"/>
          <w:szCs w:val="28"/>
        </w:rPr>
        <w:t xml:space="preserve">Дело № </w:t>
      </w:r>
      <w:r w:rsidRPr="00191DA2">
        <w:rPr>
          <w:sz w:val="28"/>
          <w:szCs w:val="28"/>
        </w:rPr>
        <w:t>05-0265/2805/2024</w:t>
      </w:r>
    </w:p>
    <w:p w:rsidR="00191DA2" w:rsidRPr="00191DA2" w:rsidP="00191DA2">
      <w:pPr>
        <w:jc w:val="center"/>
        <w:rPr>
          <w:rFonts w:eastAsia="Times New Roman CYR"/>
          <w:sz w:val="28"/>
          <w:szCs w:val="28"/>
        </w:rPr>
      </w:pPr>
    </w:p>
    <w:p w:rsidR="00191DA2" w:rsidRPr="00191DA2" w:rsidP="00191DA2">
      <w:pPr>
        <w:jc w:val="center"/>
        <w:rPr>
          <w:rFonts w:eastAsia="Times New Roman CYR"/>
          <w:sz w:val="28"/>
          <w:szCs w:val="28"/>
        </w:rPr>
      </w:pPr>
      <w:r w:rsidRPr="00191DA2">
        <w:rPr>
          <w:rFonts w:eastAsia="Times New Roman CYR"/>
          <w:sz w:val="28"/>
          <w:szCs w:val="28"/>
        </w:rPr>
        <w:t xml:space="preserve">ПОСТАНОВЛЕНИЕ </w:t>
      </w:r>
    </w:p>
    <w:p w:rsidR="00191DA2" w:rsidRPr="00191DA2" w:rsidP="00191DA2">
      <w:pPr>
        <w:jc w:val="center"/>
        <w:rPr>
          <w:rFonts w:eastAsia="Times New Roman CYR"/>
          <w:sz w:val="28"/>
          <w:szCs w:val="28"/>
        </w:rPr>
      </w:pPr>
      <w:r w:rsidRPr="00191DA2">
        <w:rPr>
          <w:rFonts w:eastAsia="Times New Roman CYR"/>
          <w:sz w:val="28"/>
          <w:szCs w:val="28"/>
        </w:rPr>
        <w:t>о назначении административного наказания</w:t>
      </w:r>
    </w:p>
    <w:p w:rsidR="00191DA2" w:rsidRPr="00191DA2" w:rsidP="00191DA2">
      <w:pPr>
        <w:jc w:val="both"/>
        <w:rPr>
          <w:sz w:val="28"/>
          <w:szCs w:val="28"/>
        </w:rPr>
      </w:pPr>
    </w:p>
    <w:tbl>
      <w:tblPr>
        <w:tblW w:w="0" w:type="auto"/>
        <w:tblLook w:val="04A0"/>
      </w:tblPr>
      <w:tblGrid>
        <w:gridCol w:w="4826"/>
        <w:gridCol w:w="4812"/>
      </w:tblGrid>
      <w:tr w:rsidTr="00191DA2">
        <w:tblPrEx>
          <w:tblW w:w="0" w:type="auto"/>
          <w:tblLook w:val="04A0"/>
        </w:tblPrEx>
        <w:tc>
          <w:tcPr>
            <w:tcW w:w="5068" w:type="dxa"/>
            <w:hideMark/>
          </w:tcPr>
          <w:p w:rsidR="00191DA2" w:rsidRPr="00191DA2" w:rsidP="00191DA2">
            <w:pPr>
              <w:spacing w:line="252" w:lineRule="auto"/>
              <w:jc w:val="both"/>
              <w:rPr>
                <w:rFonts w:eastAsia="Times New Roman CYR"/>
                <w:sz w:val="28"/>
                <w:szCs w:val="28"/>
                <w:lang w:eastAsia="en-US"/>
              </w:rPr>
            </w:pPr>
            <w:r w:rsidRPr="00191DA2">
              <w:rPr>
                <w:rFonts w:eastAsia="Times New Roman CYR"/>
                <w:sz w:val="28"/>
                <w:szCs w:val="28"/>
                <w:lang w:eastAsia="en-US"/>
              </w:rPr>
              <w:t>г. Ханты-Мансийск</w:t>
            </w:r>
          </w:p>
        </w:tc>
        <w:tc>
          <w:tcPr>
            <w:tcW w:w="5069" w:type="dxa"/>
            <w:hideMark/>
          </w:tcPr>
          <w:p w:rsidR="00191DA2" w:rsidRPr="00191DA2" w:rsidP="00191DA2">
            <w:pPr>
              <w:spacing w:line="252" w:lineRule="auto"/>
              <w:jc w:val="right"/>
              <w:rPr>
                <w:rFonts w:eastAsia="Times New Roman CYR"/>
                <w:sz w:val="28"/>
                <w:szCs w:val="28"/>
                <w:lang w:eastAsia="en-US"/>
              </w:rPr>
            </w:pPr>
            <w:r w:rsidRPr="00191DA2">
              <w:rPr>
                <w:sz w:val="28"/>
                <w:szCs w:val="28"/>
              </w:rPr>
              <w:t>22 февраля 2024 года</w:t>
            </w:r>
          </w:p>
        </w:tc>
      </w:tr>
    </w:tbl>
    <w:p w:rsidR="00191DA2" w:rsidRPr="00191DA2" w:rsidP="00191DA2">
      <w:pPr>
        <w:autoSpaceDE w:val="0"/>
        <w:autoSpaceDN w:val="0"/>
        <w:ind w:firstLine="720"/>
        <w:jc w:val="both"/>
        <w:rPr>
          <w:rFonts w:eastAsia="Malgun Gothic"/>
          <w:sz w:val="28"/>
          <w:szCs w:val="28"/>
        </w:rPr>
      </w:pPr>
    </w:p>
    <w:p w:rsidR="00191DA2" w:rsidRPr="00191DA2" w:rsidP="00191DA2">
      <w:pPr>
        <w:autoSpaceDE w:val="0"/>
        <w:autoSpaceDN w:val="0"/>
        <w:ind w:firstLine="720"/>
        <w:jc w:val="both"/>
        <w:rPr>
          <w:rFonts w:eastAsia="Malgun Gothic"/>
          <w:sz w:val="28"/>
          <w:szCs w:val="28"/>
        </w:rPr>
      </w:pPr>
      <w:r w:rsidRPr="00191DA2">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191DA2" w:rsidRPr="00191DA2" w:rsidP="00191DA2">
      <w:pPr>
        <w:ind w:firstLine="720"/>
        <w:jc w:val="both"/>
        <w:rPr>
          <w:rFonts w:eastAsia="Times New Roman CYR"/>
          <w:sz w:val="28"/>
          <w:szCs w:val="28"/>
        </w:rPr>
      </w:pPr>
      <w:r w:rsidRPr="00191DA2">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191DA2">
        <w:rPr>
          <w:sz w:val="28"/>
          <w:szCs w:val="28"/>
        </w:rPr>
        <w:t>ч.4 ст. 12.15</w:t>
      </w:r>
      <w:r w:rsidRPr="00191DA2">
        <w:rPr>
          <w:rFonts w:eastAsia="Times New Roman CYR"/>
          <w:sz w:val="28"/>
          <w:szCs w:val="28"/>
        </w:rPr>
        <w:t xml:space="preserve"> КоАП РФ в отношении </w:t>
      </w:r>
    </w:p>
    <w:p w:rsidR="00191DA2" w:rsidRPr="00191DA2" w:rsidP="00191DA2">
      <w:pPr>
        <w:ind w:firstLine="720"/>
        <w:jc w:val="both"/>
        <w:rPr>
          <w:rFonts w:eastAsia="Times New Roman CYR"/>
          <w:sz w:val="28"/>
          <w:szCs w:val="28"/>
        </w:rPr>
      </w:pPr>
      <w:r w:rsidRPr="00191DA2">
        <w:rPr>
          <w:sz w:val="28"/>
          <w:szCs w:val="28"/>
        </w:rPr>
        <w:t>Петровского Эдуарда Станиславовича</w:t>
      </w:r>
      <w:r w:rsidRPr="00191DA2">
        <w:rPr>
          <w:rFonts w:eastAsia="Times New Roman CYR"/>
          <w:sz w:val="28"/>
          <w:szCs w:val="28"/>
        </w:rPr>
        <w:t xml:space="preserve">, </w:t>
      </w:r>
      <w:r w:rsidRPr="00191DA2">
        <w:rPr>
          <w:sz w:val="28"/>
          <w:szCs w:val="28"/>
        </w:rPr>
        <w:t>***</w:t>
      </w:r>
      <w:r w:rsidRPr="00191DA2">
        <w:rPr>
          <w:rFonts w:eastAsia="Times New Roman CYR"/>
          <w:sz w:val="28"/>
          <w:szCs w:val="28"/>
        </w:rPr>
        <w:t>,</w:t>
      </w:r>
    </w:p>
    <w:p w:rsidR="00191DA2" w:rsidRPr="00191DA2" w:rsidP="00191DA2">
      <w:pPr>
        <w:jc w:val="center"/>
        <w:rPr>
          <w:rFonts w:eastAsia="Times New Roman CYR"/>
          <w:sz w:val="28"/>
          <w:szCs w:val="28"/>
        </w:rPr>
      </w:pPr>
      <w:r w:rsidRPr="00191DA2">
        <w:rPr>
          <w:rFonts w:eastAsia="Times New Roman CYR"/>
          <w:sz w:val="28"/>
          <w:szCs w:val="28"/>
        </w:rPr>
        <w:t>УСТАНОВИЛ:</w:t>
      </w:r>
    </w:p>
    <w:p w:rsidR="00191DA2" w:rsidRPr="00191DA2" w:rsidP="00191DA2">
      <w:pPr>
        <w:ind w:firstLine="567"/>
        <w:jc w:val="both"/>
        <w:rPr>
          <w:sz w:val="28"/>
          <w:szCs w:val="28"/>
        </w:rPr>
      </w:pPr>
      <w:r w:rsidRPr="00191DA2">
        <w:rPr>
          <w:sz w:val="28"/>
          <w:szCs w:val="28"/>
        </w:rPr>
        <w:t>17.01.2024 в 14:15 час. водитель Петровский на ***, управляя транспортным средством автомобилем Toyota Land Cruiser 150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191DA2" w:rsidRPr="00191DA2" w:rsidP="00191DA2">
      <w:pPr>
        <w:ind w:firstLine="567"/>
        <w:jc w:val="both"/>
        <w:rPr>
          <w:sz w:val="28"/>
          <w:szCs w:val="28"/>
        </w:rPr>
      </w:pPr>
      <w:r w:rsidRPr="00191DA2">
        <w:rPr>
          <w:sz w:val="28"/>
          <w:szCs w:val="28"/>
        </w:rPr>
        <w:t>В судебное заседание Петровский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191DA2" w:rsidRPr="00191DA2" w:rsidP="00191DA2">
      <w:pPr>
        <w:ind w:firstLine="567"/>
        <w:jc w:val="both"/>
        <w:rPr>
          <w:sz w:val="28"/>
          <w:szCs w:val="28"/>
        </w:rPr>
      </w:pPr>
      <w:r w:rsidRPr="00191DA2">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191DA2" w:rsidRPr="00191DA2" w:rsidP="00191DA2">
      <w:pPr>
        <w:ind w:firstLine="567"/>
        <w:jc w:val="both"/>
        <w:rPr>
          <w:sz w:val="28"/>
          <w:szCs w:val="28"/>
        </w:rPr>
      </w:pPr>
      <w:r w:rsidRPr="00191DA2">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191DA2" w:rsidRPr="00191DA2" w:rsidP="00191DA2">
      <w:pPr>
        <w:ind w:firstLine="567"/>
        <w:jc w:val="both"/>
        <w:rPr>
          <w:sz w:val="28"/>
          <w:szCs w:val="28"/>
        </w:rPr>
      </w:pPr>
      <w:r w:rsidRPr="00191DA2">
        <w:rPr>
          <w:sz w:val="28"/>
          <w:szCs w:val="28"/>
        </w:rPr>
        <w:t>Изучив и проанализировав письменные материалы дела, мировой судья установил следующее.</w:t>
      </w:r>
    </w:p>
    <w:p w:rsidR="00191DA2" w:rsidRPr="00191DA2" w:rsidP="00191DA2">
      <w:pPr>
        <w:ind w:firstLine="567"/>
        <w:jc w:val="both"/>
        <w:rPr>
          <w:sz w:val="28"/>
          <w:szCs w:val="28"/>
        </w:rPr>
      </w:pPr>
    </w:p>
    <w:p w:rsidR="00191DA2" w:rsidRPr="00191DA2" w:rsidP="00191DA2">
      <w:pPr>
        <w:ind w:firstLine="567"/>
        <w:jc w:val="both"/>
        <w:rPr>
          <w:sz w:val="28"/>
          <w:szCs w:val="28"/>
        </w:rPr>
      </w:pPr>
      <w:r w:rsidRPr="00191DA2">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191DA2" w:rsidRPr="00191DA2" w:rsidP="00191DA2">
      <w:pPr>
        <w:ind w:firstLine="567"/>
        <w:jc w:val="both"/>
        <w:rPr>
          <w:sz w:val="28"/>
          <w:szCs w:val="28"/>
        </w:rPr>
      </w:pPr>
      <w:r w:rsidRPr="00191DA2">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191DA2">
        <w:rPr>
          <w:sz w:val="28"/>
          <w:szCs w:val="28"/>
        </w:rPr>
        <w:t>повозок, велосипедов, мопедов и двухколесных мотоциклов без бокового прицепа.</w:t>
      </w:r>
    </w:p>
    <w:p w:rsidR="00191DA2" w:rsidRPr="00191DA2" w:rsidP="00191DA2">
      <w:pPr>
        <w:autoSpaceDE w:val="0"/>
        <w:autoSpaceDN w:val="0"/>
        <w:adjustRightInd w:val="0"/>
        <w:ind w:firstLine="567"/>
        <w:jc w:val="both"/>
        <w:rPr>
          <w:sz w:val="28"/>
          <w:szCs w:val="28"/>
        </w:rPr>
      </w:pPr>
      <w:r w:rsidRPr="00191DA2">
        <w:rPr>
          <w:sz w:val="28"/>
          <w:szCs w:val="28"/>
        </w:rPr>
        <w:t xml:space="preserve">В соответствии с ч.4 ст.12.15 КоАП РФ административным правонарушением является выезд в нарушение </w:t>
      </w:r>
      <w:hyperlink r:id="rId5" w:history="1">
        <w:r w:rsidRPr="00191DA2">
          <w:rPr>
            <w:color w:val="0000FF"/>
            <w:sz w:val="28"/>
            <w:szCs w:val="28"/>
            <w:u w:val="single"/>
          </w:rPr>
          <w:t>Правил</w:t>
        </w:r>
      </w:hyperlink>
      <w:r w:rsidRPr="00191DA2">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191DA2">
          <w:rPr>
            <w:color w:val="0000FF"/>
            <w:sz w:val="28"/>
            <w:szCs w:val="28"/>
            <w:u w:val="single"/>
          </w:rPr>
          <w:t>частью 3</w:t>
        </w:r>
      </w:hyperlink>
      <w:r w:rsidRPr="00191DA2">
        <w:rPr>
          <w:sz w:val="28"/>
          <w:szCs w:val="28"/>
        </w:rPr>
        <w:t xml:space="preserve"> настоящей статьи.</w:t>
      </w:r>
    </w:p>
    <w:p w:rsidR="00191DA2" w:rsidRPr="00191DA2" w:rsidP="00191DA2">
      <w:pPr>
        <w:ind w:firstLine="567"/>
        <w:jc w:val="both"/>
        <w:rPr>
          <w:sz w:val="28"/>
          <w:szCs w:val="28"/>
        </w:rPr>
      </w:pPr>
      <w:r w:rsidRPr="00191DA2">
        <w:rPr>
          <w:sz w:val="28"/>
          <w:szCs w:val="28"/>
        </w:rPr>
        <w:t>Виновность Петровского в совершении инкриминируемого правонарушения подтверждается совокупностью исследованных судом доказательств:</w:t>
      </w:r>
    </w:p>
    <w:p w:rsidR="00191DA2" w:rsidRPr="00191DA2" w:rsidP="00191DA2">
      <w:pPr>
        <w:ind w:firstLine="567"/>
        <w:jc w:val="both"/>
        <w:rPr>
          <w:sz w:val="28"/>
          <w:szCs w:val="28"/>
        </w:rPr>
      </w:pPr>
      <w:r w:rsidRPr="00191DA2">
        <w:rPr>
          <w:sz w:val="28"/>
          <w:szCs w:val="28"/>
        </w:rPr>
        <w:t xml:space="preserve">протоколом об административном правонарушении 86 ХМ 563220, </w:t>
      </w:r>
    </w:p>
    <w:p w:rsidR="00191DA2" w:rsidRPr="00191DA2" w:rsidP="00191DA2">
      <w:pPr>
        <w:ind w:firstLine="567"/>
        <w:jc w:val="both"/>
        <w:rPr>
          <w:sz w:val="28"/>
          <w:szCs w:val="28"/>
        </w:rPr>
      </w:pPr>
      <w:r w:rsidRPr="00191DA2">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Петровский ознакомлен,</w:t>
      </w:r>
    </w:p>
    <w:p w:rsidR="00191DA2" w:rsidRPr="00191DA2" w:rsidP="00191DA2">
      <w:pPr>
        <w:ind w:firstLine="567"/>
        <w:jc w:val="both"/>
        <w:rPr>
          <w:sz w:val="28"/>
          <w:szCs w:val="28"/>
        </w:rPr>
      </w:pPr>
      <w:r w:rsidRPr="00191DA2">
        <w:rPr>
          <w:sz w:val="28"/>
          <w:szCs w:val="28"/>
        </w:rPr>
        <w:t>копией карточки операций с водительским удостоверением Петровского, что подтверждает личность его как водителя управлявшего автомобилем Toyota Land Cruiser 150 г/н ***,</w:t>
      </w:r>
    </w:p>
    <w:p w:rsidR="00191DA2" w:rsidRPr="00191DA2" w:rsidP="00191DA2">
      <w:pPr>
        <w:ind w:firstLine="567"/>
        <w:jc w:val="both"/>
        <w:rPr>
          <w:sz w:val="28"/>
          <w:szCs w:val="28"/>
        </w:rPr>
      </w:pPr>
      <w:r w:rsidRPr="00191DA2">
        <w:rPr>
          <w:sz w:val="28"/>
          <w:szCs w:val="28"/>
        </w:rPr>
        <w:t>рапортом должностного лица,</w:t>
      </w:r>
    </w:p>
    <w:p w:rsidR="00191DA2" w:rsidRPr="00191DA2" w:rsidP="00191DA2">
      <w:pPr>
        <w:ind w:firstLine="567"/>
        <w:jc w:val="both"/>
        <w:rPr>
          <w:sz w:val="28"/>
          <w:szCs w:val="28"/>
        </w:rPr>
      </w:pPr>
      <w:r w:rsidRPr="00191DA2">
        <w:rPr>
          <w:sz w:val="28"/>
          <w:szCs w:val="28"/>
        </w:rPr>
        <w:t>копией схемы организации дорожного движения на Р404 Тюмень-Тобольск-Ханты-Мансийск Ханты-Мансийского района ХМАО-Югры км 923925,</w:t>
      </w:r>
    </w:p>
    <w:p w:rsidR="00191DA2" w:rsidRPr="00191DA2" w:rsidP="00191DA2">
      <w:pPr>
        <w:ind w:firstLine="567"/>
        <w:jc w:val="both"/>
        <w:rPr>
          <w:sz w:val="28"/>
          <w:szCs w:val="28"/>
        </w:rPr>
      </w:pPr>
      <w:r w:rsidRPr="00191DA2">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Toyota Land Cruiser 150 г/н ***.</w:t>
      </w:r>
    </w:p>
    <w:p w:rsidR="00191DA2" w:rsidRPr="00191DA2" w:rsidP="00191DA2">
      <w:pPr>
        <w:ind w:firstLine="567"/>
        <w:jc w:val="both"/>
        <w:rPr>
          <w:sz w:val="28"/>
          <w:szCs w:val="28"/>
        </w:rPr>
      </w:pPr>
      <w:r w:rsidRPr="00191DA2">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91DA2" w:rsidRPr="00191DA2" w:rsidP="00191DA2">
      <w:pPr>
        <w:ind w:firstLine="567"/>
        <w:jc w:val="both"/>
        <w:rPr>
          <w:sz w:val="28"/>
          <w:szCs w:val="28"/>
        </w:rPr>
      </w:pPr>
      <w:r w:rsidRPr="00191DA2">
        <w:rPr>
          <w:sz w:val="28"/>
          <w:szCs w:val="28"/>
        </w:rPr>
        <w:t xml:space="preserve">Протокол об административном правонарушении и иные материалы дела в отношении Петровского составлены в соответствии с требованиями КоАП РФ. Нарушений прав Петровского при составлении административного материала допущено не было. </w:t>
      </w:r>
    </w:p>
    <w:p w:rsidR="00191DA2" w:rsidRPr="00191DA2" w:rsidP="00191DA2">
      <w:pPr>
        <w:ind w:firstLine="567"/>
        <w:jc w:val="both"/>
        <w:rPr>
          <w:sz w:val="28"/>
          <w:szCs w:val="28"/>
        </w:rPr>
      </w:pPr>
      <w:r w:rsidRPr="00191DA2">
        <w:rPr>
          <w:sz w:val="28"/>
          <w:szCs w:val="28"/>
        </w:rPr>
        <w:t>Действия Петровского Э.С.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191DA2" w:rsidRPr="00191DA2" w:rsidP="00191DA2">
      <w:pPr>
        <w:ind w:firstLine="567"/>
        <w:jc w:val="both"/>
        <w:rPr>
          <w:snapToGrid w:val="0"/>
          <w:sz w:val="28"/>
          <w:szCs w:val="28"/>
        </w:rPr>
      </w:pPr>
      <w:r w:rsidRPr="00191DA2">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191DA2" w:rsidRPr="00191DA2" w:rsidP="00191DA2">
      <w:pPr>
        <w:ind w:firstLine="567"/>
        <w:jc w:val="both"/>
        <w:rPr>
          <w:sz w:val="28"/>
          <w:szCs w:val="28"/>
        </w:rPr>
      </w:pPr>
      <w:r w:rsidRPr="00191DA2">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191DA2" w:rsidRPr="00191DA2" w:rsidP="00191DA2">
      <w:pPr>
        <w:ind w:firstLine="567"/>
        <w:jc w:val="both"/>
        <w:rPr>
          <w:snapToGrid w:val="0"/>
          <w:sz w:val="28"/>
          <w:szCs w:val="28"/>
        </w:rPr>
      </w:pPr>
      <w:r w:rsidRPr="00191DA2">
        <w:rPr>
          <w:snapToGrid w:val="0"/>
          <w:sz w:val="28"/>
          <w:szCs w:val="28"/>
        </w:rPr>
        <w:t>Руководствуясь ст.ст.23.1, 29.5, 29.6, 29.10 КоАП РФ, мировой судья</w:t>
      </w:r>
    </w:p>
    <w:p w:rsidR="00191DA2" w:rsidRPr="00191DA2" w:rsidP="00191DA2">
      <w:pPr>
        <w:jc w:val="center"/>
        <w:rPr>
          <w:rFonts w:eastAsia="Times New Roman CYR"/>
          <w:sz w:val="28"/>
          <w:szCs w:val="28"/>
        </w:rPr>
      </w:pPr>
      <w:r w:rsidRPr="00191DA2">
        <w:rPr>
          <w:rFonts w:eastAsia="Times New Roman CYR"/>
          <w:sz w:val="28"/>
          <w:szCs w:val="28"/>
        </w:rPr>
        <w:t>ПОСТАНОВИЛ:</w:t>
      </w:r>
    </w:p>
    <w:p w:rsidR="00191DA2" w:rsidRPr="00191DA2" w:rsidP="00191DA2">
      <w:pPr>
        <w:ind w:firstLine="567"/>
        <w:jc w:val="both"/>
        <w:rPr>
          <w:rFonts w:eastAsia="Times New Roman CYR"/>
          <w:sz w:val="28"/>
          <w:szCs w:val="28"/>
        </w:rPr>
      </w:pPr>
      <w:r w:rsidRPr="00191DA2">
        <w:rPr>
          <w:rFonts w:eastAsia="Times New Roman CYR"/>
          <w:sz w:val="28"/>
          <w:szCs w:val="28"/>
        </w:rPr>
        <w:t xml:space="preserve">Признать </w:t>
      </w:r>
      <w:r w:rsidRPr="00191DA2">
        <w:rPr>
          <w:sz w:val="28"/>
          <w:szCs w:val="28"/>
        </w:rPr>
        <w:t>Петровского Эдуарда Станиславовича</w:t>
      </w:r>
      <w:r w:rsidRPr="00191DA2">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191DA2">
        <w:rPr>
          <w:sz w:val="28"/>
          <w:szCs w:val="28"/>
        </w:rPr>
        <w:t>5000 (пять тысяч)</w:t>
      </w:r>
      <w:r w:rsidRPr="00191DA2">
        <w:rPr>
          <w:rFonts w:eastAsia="Times New Roman CYR"/>
          <w:sz w:val="28"/>
          <w:szCs w:val="28"/>
        </w:rPr>
        <w:t xml:space="preserve"> руб. </w:t>
      </w:r>
    </w:p>
    <w:p w:rsidR="00191DA2" w:rsidRPr="00191DA2" w:rsidP="00191DA2">
      <w:pPr>
        <w:ind w:firstLine="567"/>
        <w:jc w:val="both"/>
        <w:rPr>
          <w:rFonts w:eastAsia="Times New Roman CYR"/>
          <w:sz w:val="28"/>
          <w:szCs w:val="28"/>
        </w:rPr>
      </w:pPr>
      <w:r w:rsidRPr="00191DA2">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191DA2" w:rsidRPr="00191DA2" w:rsidP="00191DA2">
      <w:pPr>
        <w:ind w:firstLine="567"/>
        <w:jc w:val="both"/>
        <w:rPr>
          <w:rFonts w:eastAsia="Times New Roman CYR"/>
          <w:sz w:val="28"/>
          <w:szCs w:val="28"/>
        </w:rPr>
      </w:pPr>
      <w:r w:rsidRPr="00191DA2">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191DA2" w:rsidRPr="00191DA2" w:rsidP="00191DA2">
      <w:pPr>
        <w:ind w:firstLine="567"/>
        <w:jc w:val="both"/>
        <w:rPr>
          <w:rFonts w:eastAsia="Times New Roman CYR"/>
          <w:sz w:val="28"/>
          <w:szCs w:val="28"/>
        </w:rPr>
      </w:pPr>
      <w:r w:rsidRPr="00191DA2">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191DA2" w:rsidRPr="00191DA2" w:rsidP="00191DA2">
      <w:pPr>
        <w:ind w:firstLine="567"/>
        <w:jc w:val="both"/>
        <w:rPr>
          <w:rFonts w:eastAsia="Times New Roman CYR"/>
          <w:sz w:val="28"/>
          <w:szCs w:val="28"/>
          <w:shd w:val="clear" w:color="auto" w:fill="FFFFFF"/>
        </w:rPr>
      </w:pPr>
      <w:r w:rsidRPr="00191DA2">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18810486240910000948.</w:t>
      </w:r>
    </w:p>
    <w:p w:rsidR="00191DA2" w:rsidRPr="00191DA2" w:rsidP="00191DA2">
      <w:pPr>
        <w:jc w:val="both"/>
        <w:rPr>
          <w:sz w:val="28"/>
          <w:szCs w:val="28"/>
        </w:rPr>
      </w:pPr>
    </w:p>
    <w:p w:rsidR="00191DA2" w:rsidRPr="00191DA2" w:rsidP="00191DA2">
      <w:pPr>
        <w:jc w:val="both"/>
        <w:rPr>
          <w:rFonts w:eastAsia="Times New Roman CYR"/>
          <w:sz w:val="28"/>
          <w:szCs w:val="28"/>
        </w:rPr>
      </w:pPr>
      <w:r w:rsidRPr="00191DA2">
        <w:rPr>
          <w:rFonts w:eastAsia="Times New Roman CYR"/>
          <w:sz w:val="28"/>
          <w:szCs w:val="28"/>
        </w:rPr>
        <w:t xml:space="preserve">Мировой судья </w:t>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t xml:space="preserve">           М.Х. Шинкарь     </w:t>
      </w:r>
    </w:p>
    <w:p w:rsidR="00191DA2" w:rsidRPr="00191DA2" w:rsidP="00191DA2">
      <w:pPr>
        <w:rPr>
          <w:sz w:val="28"/>
          <w:szCs w:val="28"/>
        </w:rPr>
      </w:pPr>
    </w:p>
    <w:p w:rsidR="00191DA2" w:rsidRPr="00191DA2" w:rsidP="00191DA2">
      <w:pPr>
        <w:rPr>
          <w:rFonts w:eastAsia="Times New Roman CYR"/>
          <w:sz w:val="28"/>
          <w:szCs w:val="28"/>
        </w:rPr>
      </w:pPr>
      <w:r w:rsidRPr="00191DA2">
        <w:rPr>
          <w:rFonts w:eastAsia="Times New Roman CYR"/>
          <w:sz w:val="28"/>
          <w:szCs w:val="28"/>
        </w:rPr>
        <w:t>Копия верна</w:t>
      </w:r>
    </w:p>
    <w:p w:rsidR="00191DA2" w:rsidRPr="00191DA2" w:rsidP="00191DA2">
      <w:pPr>
        <w:rPr>
          <w:sz w:val="28"/>
          <w:szCs w:val="28"/>
        </w:rPr>
      </w:pPr>
      <w:r w:rsidRPr="00191DA2">
        <w:rPr>
          <w:rFonts w:eastAsia="Times New Roman CYR"/>
          <w:sz w:val="28"/>
          <w:szCs w:val="28"/>
        </w:rPr>
        <w:t>Мировой судья</w:t>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r>
      <w:r w:rsidRPr="00191DA2">
        <w:rPr>
          <w:rFonts w:eastAsia="Times New Roman CYR"/>
          <w:sz w:val="28"/>
          <w:szCs w:val="28"/>
        </w:rPr>
        <w:tab/>
        <w:t xml:space="preserve">           М.Х. Шинкарь</w:t>
      </w:r>
    </w:p>
    <w:p w:rsidR="00486C92" w:rsidRPr="00191DA2" w:rsidP="00191DA2">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CB3F-7CD1-475D-825B-36DDE45C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